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0382045"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3AF7B5B7" w14:textId="77777777" w:rsidR="008D5A13" w:rsidRPr="00BB781B" w:rsidRDefault="008D5A13" w:rsidP="008D5A13">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4C02F962" w14:textId="77777777" w:rsidR="008D5A13" w:rsidRPr="00BB781B" w:rsidRDefault="008D5A13" w:rsidP="008D5A13">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2925FE84" w14:textId="77777777" w:rsidR="008D5A13" w:rsidRPr="00BB781B" w:rsidRDefault="008D5A13" w:rsidP="008D5A13">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31A1E698" w14:textId="77777777" w:rsidR="008D5A13" w:rsidRPr="00BB781B" w:rsidRDefault="008D5A13" w:rsidP="008D5A13">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2B182A7D" w14:textId="77777777" w:rsidR="008D5A13" w:rsidRPr="00BB781B" w:rsidRDefault="008D5A13" w:rsidP="008D5A13">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5922CC02" w:rsidR="00BB781B" w:rsidRPr="00BB781B" w:rsidRDefault="008D5A13" w:rsidP="008D5A13">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00BB781B"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6ED3DC17" w14:textId="77777777" w:rsidR="0035699C" w:rsidRDefault="0035699C">
      <w:pPr>
        <w:pStyle w:val="Corpsdetexte"/>
        <w:rPr>
          <w:i/>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6237434C" w14:textId="01D4DB56" w:rsidR="009C4770" w:rsidRPr="009C4770" w:rsidRDefault="009C4770" w:rsidP="009C4770">
      <w:pPr>
        <w:tabs>
          <w:tab w:val="center" w:pos="4512"/>
        </w:tabs>
        <w:ind w:left="284" w:hanging="284"/>
        <w:rPr>
          <w:rFonts w:cs="Calibri"/>
          <w:b/>
          <w:bCs/>
          <w:sz w:val="20"/>
          <w:szCs w:val="20"/>
        </w:rPr>
      </w:pPr>
      <w:r>
        <w:rPr>
          <w:rFonts w:eastAsia="Times New Roman" w:cs="Times New Roman"/>
          <w:sz w:val="20"/>
          <w:szCs w:val="20"/>
          <w:lang w:eastAsia="fr-FR"/>
        </w:rPr>
        <w:tab/>
      </w:r>
      <w:r w:rsidR="006671A6" w:rsidRPr="006671A6">
        <w:rPr>
          <w:rFonts w:eastAsia="Times New Roman" w:cs="Times New Roman"/>
          <w:sz w:val="20"/>
          <w:szCs w:val="20"/>
          <w:lang w:eastAsia="fr-FR"/>
        </w:rPr>
        <w:t>Prestations de formations destinées aux agents titulaires et non titulaires de catégorie A, B ou C du ressort de la cour d’appel de Versailles</w:t>
      </w:r>
      <w:r w:rsidR="006671A6">
        <w:rPr>
          <w:rFonts w:eastAsia="Times New Roman" w:cs="Times New Roman"/>
          <w:sz w:val="20"/>
          <w:szCs w:val="20"/>
          <w:lang w:eastAsia="fr-FR"/>
        </w:rPr>
        <w:t>.</w:t>
      </w:r>
    </w:p>
    <w:p w14:paraId="11DA8F7F" w14:textId="77777777" w:rsidR="00955135" w:rsidRPr="005D2611" w:rsidRDefault="00955135" w:rsidP="005D2611">
      <w:pPr>
        <w:widowControl/>
        <w:autoSpaceDE/>
        <w:autoSpaceDN/>
        <w:jc w:val="both"/>
        <w:rPr>
          <w:rFonts w:eastAsia="Times New Roman" w:cs="Arial"/>
          <w:sz w:val="20"/>
          <w:szCs w:val="20"/>
          <w:lang w:eastAsia="fr-FR"/>
        </w:rPr>
      </w:pPr>
    </w:p>
    <w:p w14:paraId="45C971CC" w14:textId="05D0D9E9" w:rsidR="009C4770" w:rsidRPr="009C4770" w:rsidRDefault="009C4770" w:rsidP="009C4770">
      <w:pPr>
        <w:widowControl/>
        <w:autoSpaceDE/>
        <w:autoSpaceDN/>
        <w:ind w:firstLine="331"/>
        <w:jc w:val="both"/>
        <w:rPr>
          <w:rFonts w:eastAsia="Times New Roman" w:cs="Arial"/>
          <w:b/>
          <w:sz w:val="20"/>
          <w:szCs w:val="20"/>
          <w:lang w:eastAsia="fr-FR"/>
        </w:rPr>
      </w:pPr>
      <w:r w:rsidRPr="009C4770">
        <w:rPr>
          <w:rFonts w:eastAsia="Times New Roman" w:cs="Arial"/>
          <w:b/>
          <w:sz w:val="20"/>
          <w:szCs w:val="20"/>
          <w:lang w:eastAsia="fr-FR"/>
        </w:rPr>
        <w:t>M</w:t>
      </w:r>
      <w:r w:rsidR="009B5163">
        <w:rPr>
          <w:rFonts w:eastAsia="Times New Roman" w:cs="Arial"/>
          <w:b/>
          <w:sz w:val="20"/>
          <w:szCs w:val="20"/>
          <w:lang w:eastAsia="fr-FR"/>
        </w:rPr>
        <w:t>A</w:t>
      </w:r>
      <w:r w:rsidRPr="009C4770">
        <w:rPr>
          <w:rFonts w:eastAsia="Times New Roman" w:cs="Arial"/>
          <w:b/>
          <w:sz w:val="20"/>
          <w:szCs w:val="20"/>
          <w:lang w:eastAsia="fr-FR"/>
        </w:rPr>
        <w:t>P</w:t>
      </w:r>
      <w:r w:rsidR="009B5163">
        <w:rPr>
          <w:rFonts w:eastAsia="Times New Roman" w:cs="Arial"/>
          <w:b/>
          <w:sz w:val="20"/>
          <w:szCs w:val="20"/>
          <w:lang w:eastAsia="fr-FR"/>
        </w:rPr>
        <w:t>A</w:t>
      </w:r>
      <w:r w:rsidRPr="009C4770">
        <w:rPr>
          <w:rFonts w:eastAsia="Times New Roman" w:cs="Arial"/>
          <w:b/>
          <w:sz w:val="20"/>
          <w:szCs w:val="20"/>
          <w:lang w:eastAsia="fr-FR"/>
        </w:rPr>
        <w:t>_202</w:t>
      </w:r>
      <w:r w:rsidR="006671A6">
        <w:rPr>
          <w:rFonts w:eastAsia="Times New Roman" w:cs="Arial"/>
          <w:b/>
          <w:sz w:val="20"/>
          <w:szCs w:val="20"/>
          <w:lang w:eastAsia="fr-FR"/>
        </w:rPr>
        <w:t>5</w:t>
      </w:r>
      <w:r w:rsidRPr="009C4770">
        <w:rPr>
          <w:rFonts w:eastAsia="Times New Roman" w:cs="Arial"/>
          <w:b/>
          <w:sz w:val="20"/>
          <w:szCs w:val="20"/>
          <w:lang w:eastAsia="fr-FR"/>
        </w:rPr>
        <w:t>_78_</w:t>
      </w:r>
      <w:r w:rsidR="009B5163">
        <w:rPr>
          <w:rFonts w:eastAsia="Times New Roman" w:cs="Arial"/>
          <w:b/>
          <w:sz w:val="20"/>
          <w:szCs w:val="20"/>
          <w:lang w:eastAsia="fr-FR"/>
        </w:rPr>
        <w:t>0</w:t>
      </w:r>
      <w:r w:rsidRPr="009C4770">
        <w:rPr>
          <w:rFonts w:eastAsia="Times New Roman" w:cs="Arial"/>
          <w:b/>
          <w:sz w:val="20"/>
          <w:szCs w:val="20"/>
          <w:lang w:eastAsia="fr-FR"/>
        </w:rPr>
        <w:t>1</w:t>
      </w:r>
    </w:p>
    <w:p w14:paraId="34856D9D" w14:textId="77777777" w:rsidR="00955135" w:rsidRDefault="00955135" w:rsidP="00955135">
      <w:pPr>
        <w:widowControl/>
        <w:autoSpaceDE/>
        <w:autoSpaceDN/>
        <w:ind w:firstLine="331"/>
        <w:jc w:val="both"/>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1"/>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2">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3">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4"/>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6">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7">
        <w:r>
          <w:rPr>
            <w:color w:val="0000FF"/>
            <w:u w:val="single" w:color="0000FF"/>
          </w:rPr>
          <w:t>recommandation</w:t>
        </w:r>
      </w:hyperlink>
      <w:r>
        <w:rPr>
          <w:color w:val="0000FF"/>
          <w:spacing w:val="80"/>
        </w:rPr>
        <w:t xml:space="preserve"> </w:t>
      </w:r>
      <w:hyperlink r:id="rId1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43CF08D2"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r w:rsidR="009C4770">
        <w:rPr>
          <w:spacing w:val="-2"/>
          <w:sz w:val="20"/>
        </w:rPr>
        <w:t>……</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05C435C3"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sidR="009C4770">
        <w:rPr>
          <w:sz w:val="20"/>
        </w:rPr>
        <w:t>……</w:t>
      </w:r>
      <w:r w:rsidR="009C4770">
        <w:rPr>
          <w:spacing w:val="-6"/>
          <w:sz w:val="20"/>
        </w:rPr>
        <w:t>.</w:t>
      </w:r>
    </w:p>
    <w:p w14:paraId="254A6FEA" w14:textId="039ACA70"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sidR="009C4770">
        <w:rPr>
          <w:sz w:val="20"/>
        </w:rPr>
        <w:t>……</w:t>
      </w:r>
      <w:r w:rsidR="009C4770">
        <w:rPr>
          <w:spacing w:val="-8"/>
          <w:sz w:val="20"/>
        </w:rPr>
        <w:t>.</w:t>
      </w:r>
    </w:p>
    <w:p w14:paraId="33B43DB3" w14:textId="39D30CEF"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sidR="009C4770">
        <w:rPr>
          <w:sz w:val="20"/>
        </w:rPr>
        <w:t>…</w:t>
      </w:r>
      <w:r w:rsidR="009C4770">
        <w:rPr>
          <w:spacing w:val="-7"/>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6">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023E46CE"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sidR="009C4770">
        <w:rPr>
          <w:spacing w:val="-10"/>
          <w:sz w:val="20"/>
        </w:rPr>
        <w:t>……</w:t>
      </w:r>
      <w:r w:rsidR="009C4770">
        <w:rPr>
          <w:spacing w:val="-16"/>
          <w:sz w:val="20"/>
        </w:rPr>
        <w:t>.</w:t>
      </w:r>
    </w:p>
    <w:p w14:paraId="4DBB6D1F" w14:textId="5CADAE4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sidR="009C4770">
        <w:rPr>
          <w:spacing w:val="-10"/>
          <w:sz w:val="20"/>
        </w:rPr>
        <w:t>……</w:t>
      </w:r>
      <w:r w:rsidR="009C4770">
        <w:rPr>
          <w:spacing w:val="-18"/>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2">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1">
        <w:r>
          <w:rPr>
            <w:color w:val="0000FF"/>
            <w:u w:val="single" w:color="0000FF"/>
          </w:rPr>
          <w:t>article R. 2193-22</w:t>
        </w:r>
      </w:hyperlink>
      <w:r>
        <w:rPr>
          <w:color w:val="0000FF"/>
        </w:rPr>
        <w:t xml:space="preserve"> </w:t>
      </w:r>
      <w:r>
        <w:t>ou à l</w:t>
      </w:r>
      <w:hyperlink r:id="rId42">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proofErr w:type="gramStart"/>
      <w:r>
        <w:rPr>
          <w:spacing w:val="-5"/>
          <w:u w:val="single"/>
        </w:rPr>
        <w:t>OU</w:t>
      </w:r>
      <w:proofErr w:type="gramEnd"/>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proofErr w:type="gramStart"/>
      <w:r>
        <w:rPr>
          <w:spacing w:val="-5"/>
          <w:u w:val="single"/>
        </w:rPr>
        <w:t>OU</w:t>
      </w:r>
      <w:proofErr w:type="gramEnd"/>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3063B3"/>
    <w:rsid w:val="0035699C"/>
    <w:rsid w:val="005C09BF"/>
    <w:rsid w:val="005D2611"/>
    <w:rsid w:val="006671A6"/>
    <w:rsid w:val="007B4471"/>
    <w:rsid w:val="00872C9A"/>
    <w:rsid w:val="008D5A13"/>
    <w:rsid w:val="00955135"/>
    <w:rsid w:val="009B5163"/>
    <w:rsid w:val="009C4770"/>
    <w:rsid w:val="00A500F2"/>
    <w:rsid w:val="00B5290E"/>
    <w:rsid w:val="00BB781B"/>
    <w:rsid w:val="00E85F75"/>
    <w:rsid w:val="00E95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Marquedecommentaire">
    <w:name w:val="annotation reference"/>
    <w:basedOn w:val="Policepardfaut"/>
    <w:uiPriority w:val="99"/>
    <w:semiHidden/>
    <w:unhideWhenUsed/>
    <w:rsid w:val="00E85F75"/>
    <w:rPr>
      <w:sz w:val="16"/>
      <w:szCs w:val="16"/>
    </w:rPr>
  </w:style>
  <w:style w:type="paragraph" w:styleId="Commentaire">
    <w:name w:val="annotation text"/>
    <w:basedOn w:val="Normal"/>
    <w:link w:val="CommentaireCar"/>
    <w:uiPriority w:val="99"/>
    <w:semiHidden/>
    <w:unhideWhenUsed/>
    <w:rsid w:val="00E85F75"/>
    <w:rPr>
      <w:sz w:val="20"/>
      <w:szCs w:val="20"/>
    </w:rPr>
  </w:style>
  <w:style w:type="character" w:customStyle="1" w:styleId="CommentaireCar">
    <w:name w:val="Commentaire Car"/>
    <w:basedOn w:val="Policepardfaut"/>
    <w:link w:val="Commentaire"/>
    <w:uiPriority w:val="99"/>
    <w:semiHidden/>
    <w:rsid w:val="00E85F75"/>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E85F75"/>
    <w:rPr>
      <w:b/>
      <w:bCs/>
    </w:rPr>
  </w:style>
  <w:style w:type="character" w:customStyle="1" w:styleId="ObjetducommentaireCar">
    <w:name w:val="Objet du commentaire Car"/>
    <w:basedOn w:val="CommentaireCar"/>
    <w:link w:val="Objetducommentaire"/>
    <w:uiPriority w:val="99"/>
    <w:semiHidden/>
    <w:rsid w:val="00E85F75"/>
    <w:rPr>
      <w:rFonts w:ascii="Marianne" w:eastAsia="Marianne" w:hAnsi="Marianne" w:cs="Marianne"/>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footer" Target="footer2.xml"/><Relationship Id="rId2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39187-3445-4E6B-A73C-45A5A3C5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3233</Words>
  <Characters>17785</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MASSET Mariana</cp:lastModifiedBy>
  <cp:revision>2</cp:revision>
  <dcterms:created xsi:type="dcterms:W3CDTF">2025-09-29T13:14:00Z</dcterms:created>
  <dcterms:modified xsi:type="dcterms:W3CDTF">2025-09-29T13:14:00Z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